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90D" w:rsidRPr="007A128C" w:rsidRDefault="0058334B" w:rsidP="005833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D0D0D" w:themeColor="text1" w:themeTint="F2"/>
          <w:sz w:val="24"/>
          <w:szCs w:val="24"/>
          <w:lang w:val="nl-NL" w:eastAsia="pl-PL"/>
        </w:rPr>
      </w:pPr>
      <w:r w:rsidRPr="007A128C">
        <w:rPr>
          <w:rFonts w:ascii="Verdana" w:eastAsia="Times New Roman" w:hAnsi="Verdana" w:cs="Times New Roman"/>
          <w:b/>
          <w:bCs/>
          <w:color w:val="0D0D0D" w:themeColor="text1" w:themeTint="F2"/>
          <w:sz w:val="24"/>
          <w:szCs w:val="24"/>
          <w:lang w:val="nl-NL" w:eastAsia="pl-PL"/>
        </w:rPr>
        <w:t>Następuje odbudowa sektora</w:t>
      </w:r>
      <w:r w:rsidR="00DB790D" w:rsidRPr="007A128C">
        <w:rPr>
          <w:rFonts w:ascii="Verdana" w:eastAsia="Times New Roman" w:hAnsi="Verdana" w:cs="Times New Roman"/>
          <w:b/>
          <w:bCs/>
          <w:color w:val="0D0D0D" w:themeColor="text1" w:themeTint="F2"/>
          <w:sz w:val="24"/>
          <w:szCs w:val="24"/>
          <w:lang w:val="nl-NL" w:eastAsia="pl-PL"/>
        </w:rPr>
        <w:t xml:space="preserve"> drobiarski</w:t>
      </w:r>
      <w:r w:rsidRPr="007A128C">
        <w:rPr>
          <w:rFonts w:ascii="Verdana" w:eastAsia="Times New Roman" w:hAnsi="Verdana" w:cs="Times New Roman"/>
          <w:b/>
          <w:bCs/>
          <w:color w:val="0D0D0D" w:themeColor="text1" w:themeTint="F2"/>
          <w:sz w:val="24"/>
          <w:szCs w:val="24"/>
          <w:lang w:val="nl-NL" w:eastAsia="pl-PL"/>
        </w:rPr>
        <w:t>ego</w:t>
      </w:r>
      <w:r w:rsidR="002F7227" w:rsidRPr="007A128C">
        <w:rPr>
          <w:rFonts w:ascii="Verdana" w:eastAsia="Times New Roman" w:hAnsi="Verdana" w:cs="Times New Roman"/>
          <w:b/>
          <w:bCs/>
          <w:color w:val="0D0D0D" w:themeColor="text1" w:themeTint="F2"/>
          <w:sz w:val="24"/>
          <w:szCs w:val="24"/>
          <w:lang w:val="nl-NL" w:eastAsia="pl-PL"/>
        </w:rPr>
        <w:t xml:space="preserve"> w Brazylii</w:t>
      </w:r>
    </w:p>
    <w:p w:rsidR="00DB790D" w:rsidRPr="0058334B" w:rsidRDefault="0058334B" w:rsidP="005833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</w:pPr>
      <w:r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Powieksza się</w:t>
      </w:r>
      <w:r w:rsidR="008A0408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liczba dowodów na to</w:t>
      </w:r>
      <w:r w:rsidR="00BB611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,</w:t>
      </w:r>
      <w:r w:rsidR="008A0408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że brazyliski </w:t>
      </w:r>
      <w:r w:rsidR="00DB790D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sektor drobiarski wychodzi z </w:t>
      </w:r>
      <w:r w:rsidR="008A0408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zapaści i </w:t>
      </w:r>
      <w:r w:rsidR="00DB790D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zaczyna odzyskiwać część utraconego rynku eksportowego.</w:t>
      </w:r>
      <w:r w:rsidR="007A128C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DB790D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Brazylijski wytwórca żywności BRF SA </w:t>
      </w:r>
      <w:r w:rsidR="008A0408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poinformował o uzyskaniu w drugim kwartałe przychodów w kwocie </w:t>
      </w:r>
      <w:r w:rsidR="00DB790D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191 milionów reali (wzrost o 48,74 miliona USD), </w:t>
      </w:r>
      <w:r w:rsidR="008A0408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po</w:t>
      </w:r>
      <w:r w:rsidR="00DB790D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wracając do </w:t>
      </w:r>
      <w:r w:rsidR="008A0408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realizacji </w:t>
      </w:r>
      <w:r w:rsidR="00DB790D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zysku po stratach zrealizowanych w 3 </w:t>
      </w:r>
      <w:r w:rsidR="008A0408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poprzednich </w:t>
      </w:r>
      <w:r w:rsidR="00DB790D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kwartałach.</w:t>
      </w:r>
    </w:p>
    <w:p w:rsidR="00DB790D" w:rsidRPr="0058334B" w:rsidRDefault="00DB790D" w:rsidP="005833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</w:pPr>
      <w:r w:rsidRPr="007A128C">
        <w:rPr>
          <w:rFonts w:ascii="Verdana" w:eastAsia="Times New Roman" w:hAnsi="Verdana" w:cs="Times New Roman"/>
          <w:b/>
          <w:bCs/>
          <w:i/>
          <w:iCs/>
          <w:color w:val="0D0D0D" w:themeColor="text1" w:themeTint="F2"/>
          <w:sz w:val="24"/>
          <w:szCs w:val="24"/>
          <w:lang w:val="nl-NL" w:eastAsia="pl-PL"/>
        </w:rPr>
        <w:t>Ponowne otwarcie zakładu</w:t>
      </w:r>
      <w:r w:rsidR="007A128C" w:rsidRPr="007A128C">
        <w:rPr>
          <w:rFonts w:ascii="Verdana" w:eastAsia="Times New Roman" w:hAnsi="Verdana" w:cs="Times New Roman"/>
          <w:b/>
          <w:bCs/>
          <w:i/>
          <w:iCs/>
          <w:color w:val="0D0D0D" w:themeColor="text1" w:themeTint="F2"/>
          <w:sz w:val="24"/>
          <w:szCs w:val="24"/>
          <w:lang w:val="nl-NL" w:eastAsia="pl-PL"/>
        </w:rPr>
        <w:t>.</w:t>
      </w:r>
      <w:r w:rsidR="007A128C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Firma, która jest największym światowym eksporterem kurczaków, po</w:t>
      </w:r>
      <w:r w:rsidR="008A0408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informowała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, że skorygowane przychody</w:t>
      </w:r>
      <w:r w:rsidR="00BB611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brutto ( przed odsetkami, podatkami, </w:t>
      </w:r>
      <w:r w:rsidR="008A0408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umorzeniem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i amortyzacją) wyniosły 1,547 miliarda reali - prawie dwa razy więcej </w:t>
      </w:r>
      <w:r w:rsidR="00BB611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aniżeli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8A0408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wskazywały szacunki analityków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. BRF SA </w:t>
      </w:r>
      <w:r w:rsidR="008A0408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poinformował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w tym tygodniu, że ponownie </w:t>
      </w:r>
      <w:r w:rsidR="008A0408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uruchomi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8A0408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zakład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w </w:t>
      </w:r>
      <w:r w:rsidR="008A0408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Carambei </w:t>
      </w:r>
      <w:r w:rsidR="00BB611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położonej na południa </w:t>
      </w:r>
      <w:r w:rsidR="008A0408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miejscowościz. Ten zakład 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eksportuje </w:t>
      </w:r>
      <w:r w:rsidR="00BB611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kurczaki 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głównie na rynki Bliskiego Wschodu, w szczególności do Arabii Saudyjskiej. Zakład był zamknięty przez wiele miesięcy w celu </w:t>
      </w:r>
      <w:r w:rsidR="008D6D6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uzyskania 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równowa</w:t>
      </w:r>
      <w:r w:rsidR="008D6D6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gi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8D6D6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pomiędzy 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podaż</w:t>
      </w:r>
      <w:r w:rsidR="008D6D6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ą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i popyt</w:t>
      </w:r>
      <w:r w:rsidR="008D6D6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em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. Agencja informacyjna Reuters p</w:t>
      </w:r>
      <w:r w:rsidR="002F722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rzekazała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, że Lorival Luz, dyrektor generalny BRF SA </w:t>
      </w:r>
      <w:r w:rsidR="002F722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poinformował,</w:t>
      </w:r>
      <w:r w:rsidR="00BB611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że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zakład zostanie ponownie </w:t>
      </w:r>
      <w:r w:rsidR="002F7227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otwarty </w:t>
      </w:r>
      <w:r w:rsidR="002F722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wcześniej niż ustalony</w:t>
      </w:r>
      <w:r w:rsidR="008D6D6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pier</w:t>
      </w:r>
      <w:r w:rsidR="00BB611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w</w:t>
      </w:r>
      <w:r w:rsidR="008D6D6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otnie 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termin</w:t>
      </w:r>
      <w:r w:rsidR="00BB611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. </w:t>
      </w:r>
      <w:r w:rsidR="002F722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Na zmianę decyzji w</w:t>
      </w:r>
      <w:r w:rsidR="00BB611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płynęła 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popraw</w:t>
      </w:r>
      <w:r w:rsidR="008D6D6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a otoczenia 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operacyjne</w:t>
      </w:r>
      <w:r w:rsidR="008D6D6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go</w:t>
      </w:r>
      <w:r w:rsidR="002F722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, co 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2F722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s</w:t>
      </w:r>
      <w:r w:rsidR="00BB611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powod</w:t>
      </w:r>
      <w:r w:rsidR="002F722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owało</w:t>
      </w:r>
      <w:r w:rsidR="00BB611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8D6D6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umocni</w:t>
      </w:r>
      <w:r w:rsidR="00BB611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enie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bilans</w:t>
      </w:r>
      <w:r w:rsidR="00BB611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u finasowego </w:t>
      </w:r>
      <w:r w:rsidR="008D6D6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oraz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58334B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dobre 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perspektywy spółki.</w:t>
      </w:r>
    </w:p>
    <w:p w:rsidR="00A870A4" w:rsidRPr="0058334B" w:rsidRDefault="00DB790D" w:rsidP="005833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</w:pPr>
      <w:r w:rsidRPr="007A128C">
        <w:rPr>
          <w:rFonts w:ascii="Verdana" w:eastAsia="Times New Roman" w:hAnsi="Verdana" w:cs="Times New Roman"/>
          <w:b/>
          <w:bCs/>
          <w:i/>
          <w:iCs/>
          <w:color w:val="0D0D0D" w:themeColor="text1" w:themeTint="F2"/>
          <w:sz w:val="24"/>
          <w:szCs w:val="24"/>
          <w:lang w:val="nl-NL" w:eastAsia="pl-PL"/>
        </w:rPr>
        <w:t>Wzrost eksportu mięsa z kurczaka</w:t>
      </w:r>
      <w:r w:rsidR="007A128C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. 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Brazylijskie Stowarzyszenie Białek Zwierzęcych (ABPA) ogłosiło w tym tygodniu, że eksport brazylijskiego mięsa drobiowego </w:t>
      </w:r>
      <w:r w:rsidR="0058334B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w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pierwsz</w:t>
      </w:r>
      <w:r w:rsidR="0058334B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ych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6 miesi</w:t>
      </w:r>
      <w:r w:rsidR="0058334B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ącach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roku </w:t>
      </w:r>
      <w:r w:rsidR="008D6D6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powiększył </w:t>
      </w:r>
      <w:r w:rsidR="0058334B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rozmiar,</w:t>
      </w:r>
      <w:r w:rsidR="008D6D6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zarówno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pod względem wielkości </w:t>
      </w:r>
      <w:r w:rsidR="008D6D6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jak 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i wartości w porównaniu z tym samym okresem 2018 r. ABPA po</w:t>
      </w:r>
      <w:r w:rsidR="0058334B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informowało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, że eksport świeżych i przetworzonych produktów </w:t>
      </w:r>
      <w:r w:rsidR="008D6D6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zwiększył si</w:t>
      </w:r>
      <w:r w:rsidR="0058334B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ę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o 2,433 mln ton</w:t>
      </w:r>
      <w:r w:rsidR="0058334B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,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8D6D6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co oznacza 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5,8% </w:t>
      </w:r>
      <w:r w:rsidR="008D6D6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wzrost licz</w:t>
      </w:r>
      <w:r w:rsidR="0058334B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ony 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rok do roku. </w:t>
      </w:r>
      <w:r w:rsidR="008D6D6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W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artoś</w:t>
      </w:r>
      <w:r w:rsidR="008D6D6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ć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sprzedaż</w:t>
      </w:r>
      <w:r w:rsidR="008D6D6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y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w tym sektorze </w:t>
      </w:r>
      <w:r w:rsidR="0058334B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zwiększyła się </w:t>
      </w:r>
      <w:r w:rsidR="008D6D6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w 2019 r. 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o </w:t>
      </w:r>
      <w:r w:rsidR="008D6D6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8-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10</w:t>
      </w:r>
      <w:r w:rsidR="008D6D6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%, </w:t>
      </w:r>
      <w:r w:rsidR="008D6D6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a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całkowity przychód wyniósł </w:t>
      </w:r>
      <w:r w:rsidR="0058334B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4 mld USD w porównaniu do 3,675 mld USD </w:t>
      </w:r>
      <w:r w:rsidR="0058334B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uzyskanych w </w:t>
      </w:r>
      <w:r w:rsidR="008D6D6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analogicz</w:t>
      </w:r>
      <w:r w:rsidR="0058334B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nym</w:t>
      </w:r>
      <w:r w:rsidR="008D6D6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okres</w:t>
      </w:r>
      <w:r w:rsidR="0058334B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ie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ubiegłego roku. Ricardo Santin, dyrektor wykonawczy APBA </w:t>
      </w:r>
      <w:r w:rsidR="008D6D6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stwierdził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, że nastąpił</w:t>
      </w:r>
      <w:r w:rsidR="0058334B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prawdziwy wzrost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popytu na brazylijski drób: „Międzynarodowy rynek jest gorący, a ceny rosną. Ponownie </w:t>
      </w:r>
      <w:r w:rsidR="0058334B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odnotowaliśmy 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średnie </w:t>
      </w:r>
      <w:r w:rsidR="008D6D6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ceny wynoszące 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powyżej 1700 USD za tonę”</w:t>
      </w:r>
      <w:r w:rsidR="0058334B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.</w:t>
      </w:r>
      <w:r w:rsidR="008D6D6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BB611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Dla porównania, w 2018 r. ś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rednia cena </w:t>
      </w:r>
      <w:r w:rsidR="00BB611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w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yn</w:t>
      </w:r>
      <w:r w:rsidR="00BB611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osiła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1600 USD za tonę.</w:t>
      </w:r>
      <w:r w:rsidR="007A128C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A870A4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Chiny </w:t>
      </w:r>
      <w:r w:rsidR="00BB611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stanowią dla Brazylii kluczowy rynek</w:t>
      </w:r>
      <w:r w:rsidR="0058334B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. Obecnie Brazylia</w:t>
      </w:r>
      <w:r w:rsidR="00BB611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A870A4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oczekuje na decyzję Pekinu </w:t>
      </w:r>
      <w:r w:rsidR="00BB611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w sprawie</w:t>
      </w:r>
      <w:r w:rsidR="00A870A4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58334B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uzyskania </w:t>
      </w:r>
      <w:r w:rsidR="00A870A4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pozwoleń na </w:t>
      </w:r>
      <w:r w:rsidR="0058334B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wwóz</w:t>
      </w:r>
      <w:r w:rsidR="00A870A4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58334B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drobiu do Chin </w:t>
      </w:r>
      <w:r w:rsidR="00A870A4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dla 9 </w:t>
      </w:r>
      <w:r w:rsidR="00BB611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brazyjskich przetwórni</w:t>
      </w:r>
      <w:r w:rsidR="00A870A4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kurcz</w:t>
      </w:r>
      <w:r w:rsidR="00BB611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ąt</w:t>
      </w:r>
      <w:r w:rsidR="00A870A4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.</w:t>
      </w:r>
    </w:p>
    <w:p w:rsidR="00BB6112" w:rsidRDefault="00A870A4" w:rsidP="005833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</w:pP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Tony McDougal</w:t>
      </w:r>
      <w:r w:rsidR="00DB790D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, nie</w:t>
      </w:r>
      <w:r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zależny dziennikarz</w:t>
      </w:r>
      <w:r w:rsidR="007A128C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BB6112" w:rsidRPr="0058334B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28.08.2019 Poultry World</w:t>
      </w:r>
    </w:p>
    <w:p w:rsidR="007A128C" w:rsidRPr="007A128C" w:rsidRDefault="007A128C" w:rsidP="005833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D0D0D" w:themeColor="text1" w:themeTint="F2"/>
          <w:sz w:val="24"/>
          <w:szCs w:val="24"/>
          <w:lang w:val="nl-NL" w:eastAsia="pl-PL"/>
        </w:rPr>
      </w:pPr>
      <w:r w:rsidRPr="007A128C">
        <w:rPr>
          <w:rFonts w:ascii="Verdana" w:eastAsia="Times New Roman" w:hAnsi="Verdana" w:cs="Times New Roman"/>
          <w:b/>
          <w:bCs/>
          <w:color w:val="0D0D0D" w:themeColor="text1" w:themeTint="F2"/>
          <w:sz w:val="24"/>
          <w:szCs w:val="24"/>
          <w:lang w:val="nl-NL" w:eastAsia="pl-PL"/>
        </w:rPr>
        <w:t>TŁUMACZENIE PZZHiPD</w:t>
      </w:r>
    </w:p>
    <w:p w:rsidR="007A128C" w:rsidRPr="007A128C" w:rsidRDefault="007A128C" w:rsidP="005833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D0D0D" w:themeColor="text1" w:themeTint="F2"/>
          <w:sz w:val="24"/>
          <w:szCs w:val="24"/>
          <w:lang w:val="nl-NL" w:eastAsia="pl-PL"/>
        </w:rPr>
      </w:pPr>
      <w:r w:rsidRPr="007A128C">
        <w:rPr>
          <w:rFonts w:ascii="Verdana" w:eastAsia="Times New Roman" w:hAnsi="Verdana" w:cs="Times New Roman"/>
          <w:b/>
          <w:bCs/>
          <w:i/>
          <w:iCs/>
          <w:color w:val="0D0D0D" w:themeColor="text1" w:themeTint="F2"/>
          <w:sz w:val="24"/>
          <w:szCs w:val="24"/>
          <w:lang w:val="nl-NL" w:eastAsia="pl-PL"/>
        </w:rPr>
        <w:t>FINANSOWANE Z FUNDUSZU PROMOCJI MIĘSA DROBIOWEGO</w:t>
      </w:r>
      <w:bookmarkStart w:id="0" w:name="_GoBack"/>
      <w:bookmarkEnd w:id="0"/>
    </w:p>
    <w:sectPr w:rsidR="007A128C" w:rsidRPr="007A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3F0"/>
    <w:rsid w:val="002F7227"/>
    <w:rsid w:val="0058334B"/>
    <w:rsid w:val="007A128C"/>
    <w:rsid w:val="008A0408"/>
    <w:rsid w:val="008D6D62"/>
    <w:rsid w:val="008D73F0"/>
    <w:rsid w:val="00960447"/>
    <w:rsid w:val="00A30EE0"/>
    <w:rsid w:val="00A870A4"/>
    <w:rsid w:val="00BB6112"/>
    <w:rsid w:val="00DB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CEBD"/>
  <w15:docId w15:val="{1691A7B8-C9DC-4D4D-A293-D46539F7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D7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D7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D73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73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73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D73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8D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8D73F0"/>
  </w:style>
  <w:style w:type="paragraph" w:styleId="NormalnyWeb">
    <w:name w:val="Normal (Web)"/>
    <w:basedOn w:val="Normalny"/>
    <w:uiPriority w:val="99"/>
    <w:semiHidden/>
    <w:unhideWhenUsed/>
    <w:rsid w:val="008D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D73F0"/>
    <w:rPr>
      <w:color w:val="0000FF"/>
      <w:u w:val="single"/>
    </w:rPr>
  </w:style>
  <w:style w:type="paragraph" w:customStyle="1" w:styleId="kader-body">
    <w:name w:val="kader-body"/>
    <w:basedOn w:val="Normalny"/>
    <w:rsid w:val="008D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2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3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7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1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7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2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44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6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19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Dell</cp:lastModifiedBy>
  <cp:revision>5</cp:revision>
  <cp:lastPrinted>2019-09-20T18:11:00Z</cp:lastPrinted>
  <dcterms:created xsi:type="dcterms:W3CDTF">2019-09-19T11:16:00Z</dcterms:created>
  <dcterms:modified xsi:type="dcterms:W3CDTF">2019-09-20T18:11:00Z</dcterms:modified>
</cp:coreProperties>
</file>