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C2" w:rsidRPr="00E966EF" w:rsidRDefault="00D0383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</w:pPr>
      <w:r w:rsidRPr="00E966EF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>Dalszy wzrost p</w:t>
      </w:r>
      <w:r w:rsidR="00B53EC2" w:rsidRPr="00E966EF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>rodukcj</w:t>
      </w:r>
      <w:r w:rsidR="00387B15" w:rsidRPr="00E966EF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>i</w:t>
      </w:r>
      <w:r w:rsidR="00B53EC2" w:rsidRPr="00E966EF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 xml:space="preserve"> drobiu w UE</w:t>
      </w:r>
    </w:p>
    <w:p w:rsidR="00B53EC2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Produkcja drobiu w UE wzrośnie w tym roku o kolejne 2,5% dzięki dobremu popytowi i wysokim cenom. </w:t>
      </w:r>
      <w:r w:rsidR="00D0383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Zgodnie z „Krótkoterminową perspektywą rynków rolnych UE w 2019 r. i 2020 r.”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p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oziomy cen będą również sprzyjać wzrostowi importu 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 drugiej połowie roku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o około 5%.</w:t>
      </w:r>
    </w:p>
    <w:p w:rsidR="00D174DE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Najnowsze dane Komisji pokazują, że produkcja wciąż </w:t>
      </w:r>
      <w:r w:rsidR="00D0383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wzrasta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, ale na niższym 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stopniu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</w:t>
      </w:r>
      <w:r w:rsidR="00D0383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a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niż</w:t>
      </w:r>
      <w:r w:rsidR="00D0383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eli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w ubiegłym roku, kiedy nastąpił gwałtowny wzrost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,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wynoszący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prawie 5%. 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 pierwszym kwartale 2019 r. p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rodukcja mięsa drobiowego w UE 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zwiększyła sie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o 2% rok do roku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. Komisj</w:t>
      </w:r>
      <w:r w:rsidR="00E966EF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a</w:t>
      </w:r>
      <w:bookmarkStart w:id="0" w:name="_GoBack"/>
      <w:bookmarkEnd w:id="0"/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szacuje całoroczny wzrost w stopniu do 2,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5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%%.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Sprzyjać temu będą wysokie ceny,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powodując po raz kolejny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najsilniejszy wzros</w:t>
      </w:r>
      <w:r w:rsidR="00187FF7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t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we wschodnich krajach UE.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Cen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brojlerów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 tym roku ukształtowały sie na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poziom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ach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poniżej 5-letniej średniej, ale od kwietnia były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już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znacznie wyższe.</w:t>
      </w:r>
    </w:p>
    <w:p w:rsidR="00B53EC2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Oczekuje się, że konsumpcja utrzyma tendencję wzrostową - wzrost o około 0,6 kg / mieszkańca do 25,4 kg. A jeśli wysokie ceny producenta wieprzowiny zostaną przeniesione na ceny detaliczne,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to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prawdopodobnie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wpłynie na zwiększenie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konsumpcj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i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drobiu, twierdzi Komisja.</w:t>
      </w:r>
    </w:p>
    <w:p w:rsidR="00B53EC2" w:rsidRPr="00387B15" w:rsidRDefault="00D174DE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Następuje zwiększenie 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eksport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u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i import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u</w:t>
      </w:r>
    </w:p>
    <w:p w:rsidR="00956226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Komentując pierwszą połowę roku, Komisja stwierdziła, że w pierwszych 4 miesiącach odnotowano dobre wyniki eksportowe,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kiedy odnotowano wzrost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o 13% rok do roku. Około 40% tego wzrostu wynikało ze zwiększenia dostaw do Afryki Południowej, pomimo wprowadzonego środka ochronnego w postaci cła w wysokości 35 USD na </w:t>
      </w:r>
      <w:r w:rsidR="00D174DE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elementy tuszy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z kością. Jednak dostawy te są nadal znacznie niższe od rekordowego eksportu z 2016 roku. Znacząco wzrósł również eksport do dwóch głównych miejsc przeznaczenia drobiu w UE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. Odnotowano wzrost o 12% do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Ghan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y prez co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obecnie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stanowi ona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11% udział w rynku eksportowym UE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. Z kolei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eksport do Filipin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powiększył się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o 16%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, uzyskując 10%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udział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 rynku UE</w:t>
      </w:r>
    </w:p>
    <w:p w:rsidR="00B53EC2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 Wietnamie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nastąpiło podwojenie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eksport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u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.</w:t>
      </w:r>
    </w:p>
    <w:p w:rsidR="00B53EC2" w:rsidRPr="00387B15" w:rsidRDefault="00956226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Skutki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ASF</w:t>
      </w:r>
    </w:p>
    <w:p w:rsidR="00956226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Biorąc pod uwagę sytuację ASF w Chinach,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również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eksport tam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zwiększył się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o 2%, ale jak dotąd Polska jest jedynym krajem UE, który skorzystał na odzyskaniu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 listopadzie 2018 r.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dostępu do rynku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.</w:t>
      </w:r>
    </w:p>
    <w:p w:rsidR="00956226" w:rsidRPr="00387B15" w:rsidRDefault="00956226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Przewiduje się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, że w całym roku eksport drobiu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przez 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UE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zwiększy się 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o 3%.</w:t>
      </w:r>
    </w:p>
    <w:p w:rsidR="00B53EC2" w:rsidRPr="00387B15" w:rsidRDefault="00B53EC2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Import również znacznie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zwiększył się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 ciągu pierwszych czterech miesięcy (+ 14%),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powodowany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rosnącymi 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dostawami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i od dwóch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lastRenderedPageBreak/>
        <w:t xml:space="preserve">głównych partnerów UE - Tajlandii (+ 11%) i Brazylii (+ 23%).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 powodu obowiązujących ograniczeń sanitarnych, d</w:t>
      </w:r>
      <w:r w:rsidR="00956226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ostawy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z Brazylii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utrzymywały sie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nadal znacznie poniżej poziomów z 2017 r. Jednak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przywóz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z Brazylii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mrożonego drobiu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zwiększa się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, czasem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pomimo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istniejący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ch ceł. Odbywa się to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dzięki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istniejącym w UE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wysokim cenom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mięsa z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piersi.</w:t>
      </w:r>
    </w:p>
    <w:p w:rsidR="00547796" w:rsidRPr="00387B15" w:rsidRDefault="00547796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W kwietniu Ukraina osiągnęła rekordowy poziom eksportu do UE w ramach zliberalizowanej linii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celnej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na „inne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kawałki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”. Jednak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owoż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wytworzono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tymczasowe porozumienie z Ukrainą w sprawie pułapu 50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tys.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ton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importu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w ramach tej linii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celnej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.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Przewiduje się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,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że z powodu wysokich cen w UE, 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do końca roku import do UE </w:t>
      </w:r>
      <w:r w:rsidR="00EB3D98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zwiększy się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o ponad 5%.</w:t>
      </w:r>
    </w:p>
    <w:p w:rsidR="00547796" w:rsidRPr="00387B15" w:rsidRDefault="00547796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Tony McDougal</w:t>
      </w:r>
      <w:r w:rsidR="00B53EC2"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, n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iezależny dziennikarz</w:t>
      </w:r>
    </w:p>
    <w:p w:rsidR="00EB3D98" w:rsidRDefault="00EB3D98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</w:pP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7. 08. 2019 Poultr</w:t>
      </w:r>
      <w:r w:rsid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>y</w:t>
      </w:r>
      <w:r w:rsidRPr="00387B15">
        <w:rPr>
          <w:rFonts w:ascii="Verdana" w:eastAsia="Times New Roman" w:hAnsi="Verdana" w:cs="Times New Roman"/>
          <w:color w:val="0D0D0D" w:themeColor="text1" w:themeTint="F2"/>
          <w:sz w:val="24"/>
          <w:szCs w:val="24"/>
          <w:lang w:val="nl-NL" w:eastAsia="pl-PL"/>
        </w:rPr>
        <w:t xml:space="preserve"> World</w:t>
      </w:r>
    </w:p>
    <w:p w:rsidR="00E966EF" w:rsidRPr="00E966EF" w:rsidRDefault="00E966EF" w:rsidP="00E966EF">
      <w:pPr>
        <w:tabs>
          <w:tab w:val="left" w:pos="7260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</w:pPr>
      <w:r w:rsidRPr="00E966EF"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>Tłumaczenie PZZHiPD</w:t>
      </w:r>
      <w:r>
        <w:rPr>
          <w:rFonts w:ascii="Verdana" w:eastAsia="Times New Roman" w:hAnsi="Verdana" w:cs="Times New Roman"/>
          <w:b/>
          <w:bCs/>
          <w:color w:val="0D0D0D" w:themeColor="text1" w:themeTint="F2"/>
          <w:sz w:val="24"/>
          <w:szCs w:val="24"/>
          <w:lang w:val="nl-NL" w:eastAsia="pl-PL"/>
        </w:rPr>
        <w:tab/>
      </w:r>
    </w:p>
    <w:p w:rsidR="00E966EF" w:rsidRPr="00E966EF" w:rsidRDefault="00E966EF" w:rsidP="00387B1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val="nl-NL" w:eastAsia="pl-PL"/>
        </w:rPr>
      </w:pPr>
      <w:r w:rsidRPr="00E966EF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4"/>
          <w:szCs w:val="24"/>
          <w:lang w:val="nl-NL" w:eastAsia="pl-PL"/>
        </w:rPr>
        <w:t>FINANSOWANE Z FUNDUSZU PROMOCJI MIĘSA DROBIOWEGO</w:t>
      </w:r>
    </w:p>
    <w:sectPr w:rsidR="00E966EF" w:rsidRPr="00E9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81"/>
    <w:rsid w:val="00187FF7"/>
    <w:rsid w:val="00387B15"/>
    <w:rsid w:val="00547796"/>
    <w:rsid w:val="00851981"/>
    <w:rsid w:val="00956226"/>
    <w:rsid w:val="00960447"/>
    <w:rsid w:val="00A30EE0"/>
    <w:rsid w:val="00B53EC2"/>
    <w:rsid w:val="00D03832"/>
    <w:rsid w:val="00D174DE"/>
    <w:rsid w:val="00E966EF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68A9"/>
  <w15:docId w15:val="{A65BEFC6-F676-480C-810F-B7DD3BD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51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51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5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1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19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85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851981"/>
  </w:style>
  <w:style w:type="paragraph" w:styleId="NormalnyWeb">
    <w:name w:val="Normal (Web)"/>
    <w:basedOn w:val="Normalny"/>
    <w:uiPriority w:val="99"/>
    <w:semiHidden/>
    <w:unhideWhenUsed/>
    <w:rsid w:val="0085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19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9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13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2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Goraj</dc:creator>
  <cp:lastModifiedBy>Dell</cp:lastModifiedBy>
  <cp:revision>4</cp:revision>
  <cp:lastPrinted>2019-09-20T17:52:00Z</cp:lastPrinted>
  <dcterms:created xsi:type="dcterms:W3CDTF">2019-09-18T21:06:00Z</dcterms:created>
  <dcterms:modified xsi:type="dcterms:W3CDTF">2019-09-20T17:54:00Z</dcterms:modified>
</cp:coreProperties>
</file>