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D54" w:rsidRPr="00C5385E" w:rsidRDefault="00140B30" w:rsidP="00C5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C538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Metody</w:t>
      </w:r>
      <w:r w:rsidR="00727D54" w:rsidRPr="00C538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dezynfekcji jaj drobi</w:t>
      </w:r>
      <w:r w:rsidR="004A4C1B" w:rsidRPr="00C538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owych</w:t>
      </w:r>
    </w:p>
    <w:p w:rsidR="00727D54" w:rsidRPr="00C5385E" w:rsidRDefault="008B1F0A" w:rsidP="00C5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ezynfekcj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jaj </w:t>
      </w:r>
      <w:r w:rsidR="00E06CD2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metodą</w:t>
      </w:r>
      <w:r w:rsidR="00140B30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oprysk</w:t>
      </w:r>
      <w:r w:rsidR="00E06CD2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="004A4C1B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może </w:t>
      </w:r>
      <w:r w:rsidR="004A4C1B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obniżyć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ryzyko przeniesienia </w:t>
      </w:r>
      <w:r w:rsidR="004A4C1B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E.coli znajdującej się na skorupkach jaj zarodowych 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 potomstwo.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Stwierdzono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jej 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wpływ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mikrobiom skorupki jaja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oraz </w:t>
      </w:r>
      <w:r w:rsidR="00E06CD2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</w:t>
      </w:r>
      <w:r w:rsidR="004A4C1B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istotne zmniejszeni</w:t>
      </w:r>
      <w:r w:rsidR="00140B30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6564C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liczby bakterii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6564C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tlenowych</w:t>
      </w:r>
      <w:r w:rsidR="004A4C1B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tworząc</w:t>
      </w:r>
      <w:r w:rsidR="004A4C1B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kolonie w jajach.</w:t>
      </w:r>
    </w:p>
    <w:p w:rsidR="00727D54" w:rsidRPr="00C5385E" w:rsidRDefault="00526580" w:rsidP="00C5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Zaprzestanie</w:t>
      </w:r>
      <w:r w:rsidR="00727D54" w:rsidRPr="00C538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</w:t>
      </w:r>
      <w:r w:rsidR="004A4C1B" w:rsidRPr="00C538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stosowania</w:t>
      </w:r>
      <w:r w:rsidR="00727D54" w:rsidRPr="00C538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 formaldehydu</w:t>
      </w:r>
    </w:p>
    <w:p w:rsidR="00727D54" w:rsidRPr="00C5385E" w:rsidRDefault="00727D54" w:rsidP="00C5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Celem badania było </w:t>
      </w:r>
      <w:r w:rsidR="004A4C1B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ustalenie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wpływu standardowe</w:t>
      </w:r>
      <w:r w:rsidR="004A4C1B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go sposobu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dezynfekcji stosowane</w:t>
      </w:r>
      <w:r w:rsidR="004A4C1B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go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warunkach </w:t>
      </w:r>
      <w:r w:rsidR="004A4C1B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komercyjnych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mikrobiom skorupki jaj, a także obecności </w:t>
      </w:r>
      <w:r w:rsidR="00E6564C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bakterii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6564C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tlenowych</w:t>
      </w:r>
      <w:r w:rsidR="004A4C1B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tworzących kolonie (CFU)</w:t>
      </w:r>
      <w:r w:rsidR="0052658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nl-NL" w:eastAsia="pl-PL"/>
        </w:rPr>
        <w:t>1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różnych etapach dezynfekcji.</w:t>
      </w:r>
    </w:p>
    <w:p w:rsidR="004A4C1B" w:rsidRPr="00C5385E" w:rsidRDefault="00526580" w:rsidP="00C5385E">
      <w:pPr>
        <w:pStyle w:val="NormalnyWeb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bCs/>
          <w:i/>
          <w:color w:val="000000" w:themeColor="text1"/>
          <w:sz w:val="16"/>
          <w:szCs w:val="16"/>
          <w:vertAlign w:val="superscript"/>
          <w:lang w:val="nl-NL"/>
        </w:rPr>
        <w:t xml:space="preserve">1/ </w:t>
      </w:r>
      <w:r w:rsidR="004A4C1B" w:rsidRPr="00C5385E">
        <w:rPr>
          <w:rFonts w:ascii="Arial" w:hAnsi="Arial" w:cs="Arial"/>
          <w:bCs/>
          <w:i/>
          <w:color w:val="000000" w:themeColor="text1"/>
          <w:sz w:val="16"/>
          <w:szCs w:val="16"/>
        </w:rPr>
        <w:t>Jednostka tworząca kolonię</w:t>
      </w:r>
      <w:r w:rsidR="004A4C1B" w:rsidRPr="00C5385E">
        <w:rPr>
          <w:rFonts w:ascii="Arial" w:hAnsi="Arial" w:cs="Arial"/>
          <w:i/>
          <w:color w:val="000000" w:themeColor="text1"/>
          <w:sz w:val="16"/>
          <w:szCs w:val="16"/>
        </w:rPr>
        <w:t xml:space="preserve">, </w:t>
      </w:r>
      <w:proofErr w:type="spellStart"/>
      <w:r w:rsidR="004A4C1B" w:rsidRPr="00C5385E">
        <w:rPr>
          <w:rFonts w:ascii="Arial" w:hAnsi="Arial" w:cs="Arial"/>
          <w:bCs/>
          <w:i/>
          <w:color w:val="000000" w:themeColor="text1"/>
          <w:sz w:val="16"/>
          <w:szCs w:val="16"/>
        </w:rPr>
        <w:t>jtk</w:t>
      </w:r>
      <w:proofErr w:type="spellEnd"/>
      <w:r w:rsidR="004A4C1B" w:rsidRPr="00C5385E">
        <w:rPr>
          <w:rFonts w:ascii="Arial" w:hAnsi="Arial" w:cs="Arial"/>
          <w:i/>
          <w:color w:val="000000" w:themeColor="text1"/>
          <w:sz w:val="16"/>
          <w:szCs w:val="16"/>
        </w:rPr>
        <w:t xml:space="preserve">, </w:t>
      </w:r>
      <w:r w:rsidR="004A4C1B" w:rsidRPr="00C5385E">
        <w:rPr>
          <w:rFonts w:ascii="Arial" w:hAnsi="Arial" w:cs="Arial"/>
          <w:bCs/>
          <w:i/>
          <w:color w:val="000000" w:themeColor="text1"/>
          <w:sz w:val="16"/>
          <w:szCs w:val="16"/>
        </w:rPr>
        <w:t>CFU</w:t>
      </w:r>
      <w:r w:rsidR="004A4C1B" w:rsidRPr="00C5385E">
        <w:rPr>
          <w:rFonts w:ascii="Arial" w:hAnsi="Arial" w:cs="Arial"/>
          <w:i/>
          <w:color w:val="000000" w:themeColor="text1"/>
          <w:sz w:val="16"/>
          <w:szCs w:val="16"/>
        </w:rPr>
        <w:t xml:space="preserve"> (od </w:t>
      </w:r>
      <w:hyperlink r:id="rId4" w:tooltip="Język angielski" w:history="1">
        <w:r w:rsidR="004A4C1B" w:rsidRPr="00C5385E">
          <w:rPr>
            <w:rStyle w:val="Hipercze"/>
            <w:rFonts w:ascii="Arial" w:hAnsi="Arial" w:cs="Arial"/>
            <w:i/>
            <w:color w:val="000000" w:themeColor="text1"/>
            <w:sz w:val="16"/>
            <w:szCs w:val="16"/>
          </w:rPr>
          <w:t>ang.</w:t>
        </w:r>
      </w:hyperlink>
      <w:r w:rsidR="004A4C1B" w:rsidRPr="00C5385E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="004A4C1B" w:rsidRPr="00C5385E">
        <w:rPr>
          <w:rFonts w:ascii="Arial" w:hAnsi="Arial" w:cs="Arial"/>
          <w:i/>
          <w:iCs/>
          <w:color w:val="000000" w:themeColor="text1"/>
          <w:sz w:val="16"/>
          <w:szCs w:val="16"/>
        </w:rPr>
        <w:t>colony-forming unit</w:t>
      </w:r>
      <w:r w:rsidR="004A4C1B" w:rsidRPr="00C5385E">
        <w:rPr>
          <w:rFonts w:ascii="Arial" w:hAnsi="Arial" w:cs="Arial"/>
          <w:i/>
          <w:color w:val="000000" w:themeColor="text1"/>
          <w:sz w:val="16"/>
          <w:szCs w:val="16"/>
        </w:rPr>
        <w:t xml:space="preserve">) – jednostka określająca liczbę mikroorganizmów lub komórek w materiale badanym przy zastosowaniu </w:t>
      </w:r>
      <w:hyperlink r:id="rId5" w:tooltip="Posiew" w:history="1">
        <w:r w:rsidR="004A4C1B" w:rsidRPr="00C5385E">
          <w:rPr>
            <w:rStyle w:val="Hipercze"/>
            <w:rFonts w:ascii="Arial" w:hAnsi="Arial" w:cs="Arial"/>
            <w:i/>
            <w:color w:val="000000" w:themeColor="text1"/>
            <w:sz w:val="16"/>
            <w:szCs w:val="16"/>
          </w:rPr>
          <w:t>posiewu</w:t>
        </w:r>
      </w:hyperlink>
      <w:r w:rsidR="004A4C1B" w:rsidRPr="00C5385E">
        <w:rPr>
          <w:rFonts w:ascii="Arial" w:hAnsi="Arial" w:cs="Arial"/>
          <w:i/>
          <w:color w:val="000000" w:themeColor="text1"/>
          <w:sz w:val="16"/>
          <w:szCs w:val="16"/>
        </w:rPr>
        <w:t xml:space="preserve"> polegającego na możliwie równomiernym rozprowadzeniu próbki materiału na lub w </w:t>
      </w:r>
      <w:hyperlink r:id="rId6" w:tooltip="Podłoże hodowlane" w:history="1">
        <w:r w:rsidR="004A4C1B" w:rsidRPr="00C5385E">
          <w:rPr>
            <w:rStyle w:val="Hipercze"/>
            <w:rFonts w:ascii="Arial" w:hAnsi="Arial" w:cs="Arial"/>
            <w:i/>
            <w:color w:val="000000" w:themeColor="text1"/>
            <w:sz w:val="16"/>
            <w:szCs w:val="16"/>
          </w:rPr>
          <w:t>pożywce</w:t>
        </w:r>
      </w:hyperlink>
      <w:r w:rsidR="004A4C1B" w:rsidRPr="00C5385E">
        <w:rPr>
          <w:rFonts w:ascii="Arial" w:hAnsi="Arial" w:cs="Arial"/>
          <w:i/>
          <w:color w:val="000000" w:themeColor="text1"/>
          <w:sz w:val="16"/>
          <w:szCs w:val="16"/>
        </w:rPr>
        <w:t xml:space="preserve"> w taki sposób, aby (w idealnym przypadku) wszystkie mikroorganizmy leżały samotnie i w oddaleniu od siebie, tworząc przez rozmnażanie każdorazowo jedną kolonię. Inaczej mówiąc, liczba </w:t>
      </w:r>
      <w:proofErr w:type="spellStart"/>
      <w:r w:rsidR="004A4C1B" w:rsidRPr="00C5385E">
        <w:rPr>
          <w:rFonts w:ascii="Arial" w:hAnsi="Arial" w:cs="Arial"/>
          <w:i/>
          <w:color w:val="000000" w:themeColor="text1"/>
          <w:sz w:val="16"/>
          <w:szCs w:val="16"/>
        </w:rPr>
        <w:t>jtk</w:t>
      </w:r>
      <w:proofErr w:type="spellEnd"/>
      <w:r w:rsidR="004A4C1B" w:rsidRPr="00C5385E">
        <w:rPr>
          <w:rFonts w:ascii="Arial" w:hAnsi="Arial" w:cs="Arial"/>
          <w:i/>
          <w:color w:val="000000" w:themeColor="text1"/>
          <w:sz w:val="16"/>
          <w:szCs w:val="16"/>
        </w:rPr>
        <w:t xml:space="preserve"> oznacza liczbę pojedynczych komórek, z których w wyniku podziałów powstaną kolonie komórek. Liczba kolonii jest w warunkach idealnych równa liczbie mikroorganizmów w próbce, co przez interpolację pozwala na określenie ich liczby w badanym materiale</w:t>
      </w:r>
    </w:p>
    <w:p w:rsidR="00727D54" w:rsidRPr="00C5385E" w:rsidRDefault="00140B30" w:rsidP="00C5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Jednocześnie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porównano mikrobiom i CFU czystych i brudnych jaj (podłogowych). </w:t>
      </w:r>
      <w:r w:rsidR="00530B19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Zamierzano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również sprawdzić w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rzeczywistych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warunkach </w:t>
      </w:r>
      <w:r w:rsidR="00E06CD2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prowadzenia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produkcji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czy możliwe jest </w:t>
      </w:r>
      <w:r w:rsidR="00C5385E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wyeliminowanie z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użycia formaldehydu, </w:t>
      </w:r>
      <w:r w:rsidR="00C5385E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który jest 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czynnikiem rakotwórczym.</w:t>
      </w:r>
    </w:p>
    <w:p w:rsidR="00C5385E" w:rsidRPr="00C5385E" w:rsidRDefault="00140B30" w:rsidP="00C5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Badanie </w:t>
      </w:r>
      <w:r w:rsidR="00E06CD2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było </w:t>
      </w:r>
      <w:r w:rsidR="00C5385E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</w:t>
      </w:r>
      <w:r w:rsidR="00E06CD2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prowadzone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we wspó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ł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prac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VitaTrace Nutrition na Cyprze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Wydział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="00727D54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Nauk Medycznych Uniwersytetu w Kopenhadze. </w:t>
      </w:r>
    </w:p>
    <w:p w:rsidR="00727D54" w:rsidRPr="00C5385E" w:rsidRDefault="00727D54" w:rsidP="00C5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Sotiris Papasolomontos, doradca naukowy VTN, powiedział na sympozjum ProHealth, że pierwsze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zadymianie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 fermie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06CD2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zostało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wykonane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06CD2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dawką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mieszanin</w:t>
      </w:r>
      <w:r w:rsidR="00E06CD2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40 ml 40% formaliny i 20 g nadmanganianu potasu </w:t>
      </w:r>
      <w:r w:rsidR="00E06CD2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przypadających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</w:t>
      </w:r>
      <w:r w:rsidR="00E06CD2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jeden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metr sześcienny. </w:t>
      </w:r>
      <w:r w:rsidR="00E06CD2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Podczas zadymiania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utrzymywano </w:t>
      </w:r>
      <w:r w:rsidR="00E06CD2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temperaturę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 poziomie 24-26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stopni Celsjusza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</w:t>
      </w:r>
      <w:r w:rsidR="00E06CD2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względną wilgotność na poziomie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60-80%.</w:t>
      </w:r>
    </w:p>
    <w:p w:rsidR="00727D54" w:rsidRPr="00C5385E" w:rsidRDefault="00727D54" w:rsidP="00C5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Wyszkolony personel zapewnił, że gaz dobrze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przemieszczał się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komorze przez 30 minut bez możliwości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ulotnienia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Po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dostarczeniu jaj do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wylęgarni przeprowadzono drugą rundę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odymiania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według tego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samego procesu i warunków. Brudne jaja zostały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dodatkowo umyte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chlor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em.</w:t>
      </w:r>
    </w:p>
    <w:p w:rsidR="00727D54" w:rsidRPr="00526580" w:rsidRDefault="000B7F5A" w:rsidP="00C5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5265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Opryskiwanie jaj z użyciem piany</w:t>
      </w:r>
    </w:p>
    <w:p w:rsidR="00727D54" w:rsidRPr="00C5385E" w:rsidRDefault="00727D54" w:rsidP="00C5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Przed umieszczeniem jaj w </w:t>
      </w:r>
      <w:r w:rsidR="00530B19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aparatach wylęgowych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530B19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przeprowadzono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oprysk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jaj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pianą produkt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 nazwie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handlow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ej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Virocid,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będącego mieszanką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glutaraldehydu i </w:t>
      </w:r>
      <w:r w:rsidR="00530B19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czwartorzędowego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amonu. Po </w:t>
      </w:r>
      <w:r w:rsidR="00530B19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przeprowadzeniu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dezynfekcji, zarówno czyste, jak i brudne jaja </w:t>
      </w:r>
      <w:r w:rsidR="0052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zawierały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mniej niż 10 CFU na próbkę, co ProHealth określił jako "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wynik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bardzo zadowalający pod względem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higieny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jaj". </w:t>
      </w:r>
      <w:r w:rsidR="0052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aki stan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52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osiągnieto</w:t>
      </w:r>
      <w:r w:rsidR="00526580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pomimo, że brudne jaja miały </w:t>
      </w:r>
      <w:r w:rsidR="00530B19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pierwotny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współczynnik CFU 20 </w:t>
      </w:r>
      <w:r w:rsidR="00530B19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krotnie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wyższ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niż czyste jaja.</w:t>
      </w:r>
    </w:p>
    <w:p w:rsidR="00727D54" w:rsidRPr="00C5385E" w:rsidRDefault="00727D54" w:rsidP="00C5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Pan Papasolomontos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stwierdził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: "Wygląda na to, że możemy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pominąć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</w:t>
      </w:r>
      <w:r w:rsidR="00C5385E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praktycznie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wyeliminować drug</w:t>
      </w:r>
      <w:r w:rsidR="00530B19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zadymianie z użyciem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formaldehydu i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stosować oprysk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pianą Virocid.</w:t>
      </w:r>
      <w:r w:rsidR="0052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"Jeśli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tak, to byłaby to metoda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lep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sza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dla zdrowia i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higieny pracy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środowiska i </w:t>
      </w:r>
      <w:r w:rsidR="000B7F5A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prawdopodobnie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7E12A3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inkubacji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".</w:t>
      </w:r>
    </w:p>
    <w:p w:rsidR="00727D54" w:rsidRPr="00C5385E" w:rsidRDefault="00727D54" w:rsidP="00C5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</w:pPr>
      <w:r w:rsidRPr="00C538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 xml:space="preserve">Przyszłe </w:t>
      </w:r>
      <w:r w:rsidR="007E12A3" w:rsidRPr="00C538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nl-NL" w:eastAsia="pl-PL"/>
        </w:rPr>
        <w:t>badania</w:t>
      </w:r>
    </w:p>
    <w:p w:rsidR="00727D54" w:rsidRPr="00C5385E" w:rsidRDefault="00727D54" w:rsidP="00C5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lastRenderedPageBreak/>
        <w:t xml:space="preserve">ProHealth </w:t>
      </w:r>
      <w:r w:rsidR="007E12A3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stwierdził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</w:t>
      </w:r>
      <w:r w:rsidR="00C5385E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pozostał </w:t>
      </w:r>
      <w:r w:rsidR="007E12A3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zbadania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wpływ </w:t>
      </w:r>
      <w:r w:rsidR="0052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sposobu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dezynfekcji na </w:t>
      </w:r>
      <w:r w:rsidR="007E12A3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przenikanie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bakterii przez </w:t>
      </w:r>
      <w:r w:rsidR="007E12A3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skorupki</w:t>
      </w:r>
      <w:r w:rsidR="0052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jaj</w:t>
      </w:r>
      <w:r w:rsidR="007E12A3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oraz </w:t>
      </w:r>
      <w:r w:rsidR="0052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zbadania </w:t>
      </w:r>
      <w:r w:rsidR="00526580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wpływ</w:t>
      </w:r>
      <w:r w:rsidR="0052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="007E12A3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inkubacj</w:t>
      </w:r>
      <w:r w:rsidR="0052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mikroflorę jaj, które </w:t>
      </w:r>
      <w:r w:rsidR="007E12A3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 powodu dezynfekcji </w:t>
      </w:r>
      <w:r w:rsidR="0052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zostają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duż</w:t>
      </w:r>
      <w:r w:rsidR="007E12A3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ym stopniu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pozbawione naturalnych bakterii ochronnych (flora commensalism).</w:t>
      </w:r>
    </w:p>
    <w:p w:rsidR="00727D54" w:rsidRPr="00C5385E" w:rsidRDefault="00727D54" w:rsidP="00C5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Tony McDougal</w:t>
      </w:r>
      <w:r w:rsidR="007E12A3"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n</w:t>
      </w:r>
      <w:r w:rsidRPr="00C5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iezależny dziennikarz</w:t>
      </w:r>
    </w:p>
    <w:p w:rsidR="00727D54" w:rsidRDefault="00526580" w:rsidP="00C538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5385E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Pr="00C5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5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2A3" w:rsidRPr="00C5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listopada 2018 r. </w:t>
      </w:r>
    </w:p>
    <w:p w:rsidR="00C93D53" w:rsidRDefault="00C93D53" w:rsidP="00C538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Tłumaczenie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PZZHiPD</w:t>
      </w:r>
      <w:proofErr w:type="spellEnd"/>
    </w:p>
    <w:p w:rsidR="00C93D53" w:rsidRPr="00C93D53" w:rsidRDefault="00C93D53" w:rsidP="00C5385E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r w:rsidRPr="00C93D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FINANSOWANE Z FUNDUSZU PROMOCJI MIĘSA DROBIOWEGO</w:t>
      </w:r>
      <w:bookmarkEnd w:id="0"/>
    </w:p>
    <w:sectPr w:rsidR="00C93D53" w:rsidRPr="00C9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D54"/>
    <w:rsid w:val="000B7F5A"/>
    <w:rsid w:val="00140B30"/>
    <w:rsid w:val="004A4C1B"/>
    <w:rsid w:val="00526580"/>
    <w:rsid w:val="00530B19"/>
    <w:rsid w:val="00727D54"/>
    <w:rsid w:val="007E12A3"/>
    <w:rsid w:val="008B1F0A"/>
    <w:rsid w:val="00960447"/>
    <w:rsid w:val="00A30EE0"/>
    <w:rsid w:val="00C5385E"/>
    <w:rsid w:val="00C93D53"/>
    <w:rsid w:val="00E06CD2"/>
    <w:rsid w:val="00E6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55FF"/>
  <w15:docId w15:val="{ADBA2654-7884-4CB5-93DB-9B5B8504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7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27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27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7D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7D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7D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72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727D54"/>
  </w:style>
  <w:style w:type="paragraph" w:styleId="NormalnyWeb">
    <w:name w:val="Normal (Web)"/>
    <w:basedOn w:val="Normalny"/>
    <w:uiPriority w:val="99"/>
    <w:semiHidden/>
    <w:unhideWhenUsed/>
    <w:rsid w:val="0072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7D54"/>
    <w:rPr>
      <w:color w:val="0000FF"/>
      <w:u w:val="single"/>
    </w:rPr>
  </w:style>
  <w:style w:type="paragraph" w:customStyle="1" w:styleId="kader-body">
    <w:name w:val="kader-body"/>
    <w:basedOn w:val="Normalny"/>
    <w:rsid w:val="0072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2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4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1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07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94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Pod%C5%82o%C5%BCe_hodowlane" TargetMode="External"/><Relationship Id="rId5" Type="http://schemas.openxmlformats.org/officeDocument/2006/relationships/hyperlink" Target="https://pl.wikipedia.org/wiki/Posiew" TargetMode="External"/><Relationship Id="rId4" Type="http://schemas.openxmlformats.org/officeDocument/2006/relationships/hyperlink" Target="https://pl.wikipedia.org/wiki/J%C4%99zyk_angie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5</cp:revision>
  <dcterms:created xsi:type="dcterms:W3CDTF">2018-12-06T21:52:00Z</dcterms:created>
  <dcterms:modified xsi:type="dcterms:W3CDTF">2018-12-11T02:36:00Z</dcterms:modified>
</cp:coreProperties>
</file>